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70" w:rsidRPr="00E31A70" w:rsidRDefault="00E31A70" w:rsidP="00E31A7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u w:val="single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A70">
        <w:rPr>
          <w:rFonts w:ascii="Times New Roman" w:eastAsia="Times New Roman" w:hAnsi="Times New Roman" w:cs="Times New Roman"/>
          <w:b/>
          <w:spacing w:val="60"/>
          <w:sz w:val="30"/>
          <w:szCs w:val="30"/>
          <w:u w:val="single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  <w:r>
        <w:rPr>
          <w:rFonts w:ascii="Times New Roman" w:eastAsia="Times New Roman" w:hAnsi="Times New Roman" w:cs="Times New Roman"/>
          <w:b/>
          <w:spacing w:val="60"/>
          <w:sz w:val="30"/>
          <w:szCs w:val="30"/>
          <w:u w:val="single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</w:t>
      </w:r>
    </w:p>
    <w:p w:rsidR="00E31A70" w:rsidRPr="00E31A70" w:rsidRDefault="00E31A70" w:rsidP="00E31A7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E31A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.02.2018г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в изпълнение на  Заповед </w:t>
      </w:r>
      <w:r w:rsidRPr="00E31A7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№18РОП74-</w:t>
      </w:r>
      <w:r w:rsidRPr="00E31A7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4</w:t>
      </w:r>
      <w:r w:rsidRPr="00E31A7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/01.02.2018г.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инж. Димитър Кацарски, зам.-кмет „Общинска собственост, устройство на територията, строителство и инвестиции“  в община Пловдив, възложител, съгласно Заповед №16ОА1356/07.06.2016 г. на Кмета на Община Пловдив, във връзка с Решение </w:t>
      </w:r>
      <w:r w:rsidRPr="00E31A7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№18РОП4/24.01.2018г.,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10.00 часа, в зала № 36, находяща в</w:t>
      </w:r>
      <w:r w:rsidRPr="00E31A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град Пловдив, пл. “Стефан Стамболов“ № 1, ет. 2, се събра комисия за провеждане на процедура „договаряне без предварително обявление“ за възлагане на обществена поръчка с предмет: </w:t>
      </w:r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„Избор на изпълнител за транспортирането на вода, по съществуващи хидротехнически съоръжения, представляващи „</w:t>
      </w:r>
      <w:proofErr w:type="spellStart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Водохващане</w:t>
      </w:r>
      <w:proofErr w:type="spellEnd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на река Първенецка в землището на </w:t>
      </w:r>
      <w:proofErr w:type="spellStart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гр.Пловдив</w:t>
      </w:r>
      <w:proofErr w:type="spellEnd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– Запад и „</w:t>
      </w:r>
      <w:proofErr w:type="spellStart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Водохващане</w:t>
      </w:r>
      <w:proofErr w:type="spellEnd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на р. Въча след ВЕЦ „Кричим, необходима за пълнене на Гребен канал – </w:t>
      </w:r>
      <w:proofErr w:type="spellStart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гр.Пловдив</w:t>
      </w:r>
      <w:proofErr w:type="spellEnd"/>
      <w:r w:rsidRPr="00E3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, съставляващ УПИ III – Гребен Олимпийски канал за 2018г.“</w:t>
      </w:r>
      <w:r w:rsidRPr="00E31A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31A70" w:rsidRPr="00E31A70" w:rsidRDefault="00E31A70" w:rsidP="00E31A7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Комисията се събра в следния състав:</w:t>
      </w:r>
    </w:p>
    <w:p w:rsidR="00E31A70" w:rsidRPr="00E31A70" w:rsidRDefault="00E31A70" w:rsidP="00E31A7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ПРЕДСЕДАТЕЛ: </w:t>
      </w:r>
    </w:p>
    <w:p w:rsidR="00E31A70" w:rsidRPr="00E31A70" w:rsidRDefault="00E31A70" w:rsidP="00E31A7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Тодор Анчев-главен юрисконсулт в дирекция „Обществени поръчки”, Община Пловдив.</w:t>
      </w:r>
    </w:p>
    <w:p w:rsidR="00E31A70" w:rsidRPr="00E31A70" w:rsidRDefault="00E31A70" w:rsidP="00E31A7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Членове: </w:t>
      </w:r>
    </w:p>
    <w:p w:rsidR="00E31A70" w:rsidRPr="00E31A70" w:rsidRDefault="00E31A70" w:rsidP="00E31A7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Красимир Димов-главен юрисконсулт в общинско предприятие „Жилфонд“;</w:t>
      </w:r>
    </w:p>
    <w:p w:rsidR="00E31A70" w:rsidRPr="00E31A70" w:rsidRDefault="00E31A70" w:rsidP="00E31A7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Лиляна Шопова-юрисконсулт в дирекция „Обществени поръчки”, Община Пловдив;</w:t>
      </w:r>
    </w:p>
    <w:p w:rsidR="00007DBD" w:rsidRDefault="00007DBD" w:rsidP="00E31A70">
      <w:pPr>
        <w:jc w:val="both"/>
      </w:pPr>
    </w:p>
    <w:p w:rsidR="00E31A70" w:rsidRPr="003B6E71" w:rsidRDefault="00E31A70" w:rsidP="00E31A7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B6E71">
        <w:rPr>
          <w:rFonts w:ascii="Times New Roman" w:hAnsi="Times New Roman"/>
          <w:sz w:val="24"/>
          <w:szCs w:val="24"/>
        </w:rPr>
        <w:t>На заседанието присъстваха всички титулярни членове на комисията.</w:t>
      </w:r>
    </w:p>
    <w:p w:rsidR="00E31A70" w:rsidRPr="00E31A70" w:rsidRDefault="00E31A70" w:rsidP="00E31A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 свое предходно заседание комисията установи несъответствие или липса на информация в предложенията – във връзка с изискванията към личното състояние и критериите за подбор на поканения за участие в процедурата участник - </w:t>
      </w:r>
      <w:r w:rsidRPr="00E31A70">
        <w:rPr>
          <w:rFonts w:ascii="Times New Roman" w:hAnsi="Times New Roman"/>
          <w:b/>
          <w:bCs/>
          <w:sz w:val="24"/>
          <w:szCs w:val="24"/>
        </w:rPr>
        <w:t>„НАПОИТЕЛНИ СИСТЕМИ“ ЕАД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съответствие с разпоредбата на чл. 54, ал. 7, ал.8 и ал. 9 от ППЗОП, комисията състави протокол (Протокол 1), в който са подробно описани констатациите, определен е срок за представяне на допълнителни документи и протоколът е публикуван в „Профил на купувача“ на  дата</w:t>
      </w:r>
      <w:r w:rsidR="00C451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09.02.2018</w:t>
      </w:r>
      <w:r w:rsidRPr="00E31A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на която </w:t>
      </w:r>
      <w:r w:rsidR="00C4512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е изпратен и на участника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процедурата. В определеният от комисията срок от 5 (пет) работни дни от получаването на протокола</w:t>
      </w:r>
      <w:r w:rsidR="00C451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участника, за когото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</w:t>
      </w:r>
      <w:r w:rsidR="00C451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констатирани несъответствия, е представил</w:t>
      </w: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документи.</w:t>
      </w:r>
    </w:p>
    <w:p w:rsidR="00E31A70" w:rsidRPr="00E31A70" w:rsidRDefault="00E31A70" w:rsidP="00E31A70">
      <w:pPr>
        <w:spacing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A7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съответствие с разпоредбата на чл. 54, ал. 12 от ППЗОП комисията пристъпи към разглеждане на допълнително представените документи. Бяха направени следните констатации:</w:t>
      </w:r>
    </w:p>
    <w:p w:rsidR="00C45124" w:rsidRPr="00C45124" w:rsidRDefault="00C45124" w:rsidP="00C45124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45124">
        <w:rPr>
          <w:rFonts w:ascii="Times New Roman" w:hAnsi="Times New Roman"/>
          <w:sz w:val="24"/>
          <w:szCs w:val="24"/>
        </w:rPr>
        <w:t>В предложението на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124">
        <w:rPr>
          <w:rFonts w:ascii="Times New Roman" w:hAnsi="Times New Roman"/>
          <w:b/>
          <w:bCs/>
          <w:sz w:val="24"/>
          <w:szCs w:val="24"/>
        </w:rPr>
        <w:t>„НАПОИТЕЛНИ СИСТЕМИ“ ЕАД</w:t>
      </w:r>
      <w:r w:rsidRPr="00C451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5124">
        <w:rPr>
          <w:rFonts w:ascii="Times New Roman" w:hAnsi="Times New Roman"/>
          <w:bCs/>
          <w:sz w:val="24"/>
          <w:szCs w:val="24"/>
        </w:rPr>
        <w:t xml:space="preserve">бяха установени несъответствия с изискванията на възложителя, подробно описани в Протокол 1, получен от участника на </w:t>
      </w:r>
      <w:r>
        <w:rPr>
          <w:rFonts w:ascii="Times New Roman" w:hAnsi="Times New Roman"/>
          <w:bCs/>
          <w:sz w:val="24"/>
          <w:szCs w:val="24"/>
        </w:rPr>
        <w:t>09.02.2018</w:t>
      </w:r>
      <w:r w:rsidRPr="00C45124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45124">
        <w:rPr>
          <w:rFonts w:ascii="Times New Roman" w:hAnsi="Times New Roman"/>
          <w:bCs/>
          <w:sz w:val="24"/>
          <w:szCs w:val="24"/>
        </w:rPr>
        <w:t>В законоустановения срок, с вх. №</w:t>
      </w:r>
      <w:r>
        <w:rPr>
          <w:rFonts w:ascii="Times New Roman" w:hAnsi="Times New Roman"/>
          <w:bCs/>
          <w:sz w:val="24"/>
          <w:szCs w:val="24"/>
        </w:rPr>
        <w:t xml:space="preserve"> 18РОП4-5/16.02.2018 г.</w:t>
      </w:r>
      <w:r w:rsidRPr="00C451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5124">
        <w:rPr>
          <w:rFonts w:ascii="Times New Roman" w:hAnsi="Times New Roman"/>
          <w:bCs/>
          <w:sz w:val="24"/>
          <w:szCs w:val="24"/>
        </w:rPr>
        <w:t>участникът е представил:</w:t>
      </w:r>
    </w:p>
    <w:p w:rsidR="00E31A70" w:rsidRDefault="00C45124" w:rsidP="00C45124">
      <w:pPr>
        <w:pStyle w:val="a7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45124">
        <w:rPr>
          <w:rFonts w:ascii="Times New Roman" w:hAnsi="Times New Roman"/>
          <w:bCs/>
          <w:sz w:val="24"/>
          <w:szCs w:val="24"/>
        </w:rPr>
        <w:t>Единен европейски документ за обществени поръчки (ЕЕДОП) – 1 брой, в оригинал, в който се съдържат всички изискуеми от възложителя данни, които показва съответствието на участника  с предварително обявените условия и критерии за подбор. Комисията разгледа допълнително представените документи и установи че са представени всички изискуеми от възложителя документи, същите съответстват на изискванията за форма и съдържание и показват съответствието на предложението на участника с изискванията към личното състояние и критериите за подбор, поставени от възложителя в документац</w:t>
      </w:r>
      <w:r>
        <w:rPr>
          <w:rFonts w:ascii="Times New Roman" w:hAnsi="Times New Roman"/>
          <w:bCs/>
          <w:sz w:val="24"/>
          <w:szCs w:val="24"/>
        </w:rPr>
        <w:t>ията за участие.</w:t>
      </w:r>
    </w:p>
    <w:p w:rsidR="00527242" w:rsidRDefault="00527242" w:rsidP="00527242">
      <w:pPr>
        <w:jc w:val="both"/>
        <w:rPr>
          <w:rFonts w:ascii="Times New Roman" w:hAnsi="Times New Roman"/>
          <w:bCs/>
          <w:sz w:val="24"/>
          <w:szCs w:val="24"/>
        </w:rPr>
      </w:pPr>
    </w:p>
    <w:p w:rsidR="00527242" w:rsidRDefault="00527242" w:rsidP="0052724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27242">
        <w:rPr>
          <w:rFonts w:ascii="Times New Roman" w:hAnsi="Times New Roman"/>
          <w:bCs/>
          <w:sz w:val="24"/>
          <w:szCs w:val="24"/>
        </w:rPr>
        <w:t>С оглед на всичко изложено в т. І</w:t>
      </w:r>
      <w:r w:rsidRPr="0052724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7242">
        <w:rPr>
          <w:rFonts w:ascii="Times New Roman" w:hAnsi="Times New Roman"/>
          <w:bCs/>
          <w:sz w:val="24"/>
          <w:szCs w:val="24"/>
        </w:rPr>
        <w:t>от настоящия протокол и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Протокол №1 и</w:t>
      </w:r>
      <w:r w:rsidRPr="00527242">
        <w:rPr>
          <w:rFonts w:ascii="Times New Roman" w:hAnsi="Times New Roman"/>
          <w:bCs/>
          <w:sz w:val="24"/>
          <w:szCs w:val="24"/>
        </w:rPr>
        <w:t xml:space="preserve"> в съответствие с чл. 67, ал. 6 от ППЗОП,  комисията реши да изготви доклад, в който да отрази оценяването и класирането на участниците и който да предостави на възложителя, заедно с цялата документация на обществената поръчка.</w:t>
      </w:r>
    </w:p>
    <w:p w:rsidR="00527242" w:rsidRDefault="00527242" w:rsidP="0052724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Протоколът е технически изготвен на 20.02.2018 г.</w:t>
      </w:r>
    </w:p>
    <w:p w:rsidR="00527242" w:rsidRDefault="00527242" w:rsidP="0052724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242" w:rsidRPr="00527242" w:rsidRDefault="00527242" w:rsidP="005272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52724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Комисия:                                                                      </w:t>
      </w:r>
    </w:p>
    <w:p w:rsidR="00527242" w:rsidRDefault="00527242" w:rsidP="005272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7242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Анчев</w:t>
      </w:r>
      <w:r w:rsidR="00A51F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A51F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A51F91">
        <w:rPr>
          <w:rFonts w:ascii="Times New Roman" w:eastAsia="Times New Roman" w:hAnsi="Times New Roman" w:cs="Times New Roman"/>
          <w:sz w:val="24"/>
          <w:szCs w:val="24"/>
          <w:lang w:eastAsia="bg-BG"/>
        </w:rPr>
        <w:t>(П)</w:t>
      </w:r>
      <w:r w:rsidRPr="00527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27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27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27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527242" w:rsidRPr="00527242" w:rsidRDefault="00527242" w:rsidP="005272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4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Димов-</w:t>
      </w:r>
      <w:r w:rsidR="00A51F91" w:rsidRPr="00A51F91">
        <w:rPr>
          <w:rFonts w:ascii="Times New Roman" w:eastAsia="Times New Roman" w:hAnsi="Times New Roman" w:cs="Times New Roman"/>
          <w:sz w:val="24"/>
          <w:szCs w:val="24"/>
          <w:lang w:eastAsia="bg-BG"/>
        </w:rPr>
        <w:t>(П)</w:t>
      </w:r>
      <w:r w:rsidR="00A51F91" w:rsidRPr="00A51F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527242" w:rsidRPr="00527242" w:rsidRDefault="00527242" w:rsidP="00527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Лиляна Шопова- </w:t>
      </w:r>
      <w:r w:rsidR="00A51F91" w:rsidRPr="00A51F91">
        <w:rPr>
          <w:rFonts w:ascii="Times New Roman" w:eastAsia="Times New Roman" w:hAnsi="Times New Roman" w:cs="Times New Roman"/>
          <w:sz w:val="24"/>
          <w:szCs w:val="24"/>
          <w:lang w:eastAsia="bg-BG"/>
        </w:rPr>
        <w:t>(П)</w:t>
      </w:r>
      <w:r w:rsidR="00A51F91" w:rsidRPr="00A51F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527242" w:rsidRPr="00527242" w:rsidRDefault="008B02A5" w:rsidP="0052724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27242" w:rsidRPr="00527242" w:rsidRDefault="00527242" w:rsidP="00527242">
      <w:pPr>
        <w:jc w:val="both"/>
        <w:rPr>
          <w:rFonts w:ascii="Times New Roman" w:hAnsi="Times New Roman"/>
          <w:bCs/>
          <w:sz w:val="24"/>
          <w:szCs w:val="24"/>
        </w:rPr>
      </w:pPr>
    </w:p>
    <w:p w:rsidR="00C7065F" w:rsidRPr="00527242" w:rsidRDefault="00C7065F" w:rsidP="00C7065F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45124" w:rsidRPr="00C45124" w:rsidRDefault="00C45124" w:rsidP="00C451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E31A70" w:rsidRDefault="00E31A70" w:rsidP="00E31A70">
      <w:pPr>
        <w:ind w:firstLine="708"/>
        <w:jc w:val="both"/>
      </w:pPr>
    </w:p>
    <w:sectPr w:rsidR="00E31A70" w:rsidSect="00C4512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5C" w:rsidRDefault="00BE405C" w:rsidP="00E31A70">
      <w:pPr>
        <w:spacing w:after="0" w:line="240" w:lineRule="auto"/>
      </w:pPr>
      <w:r>
        <w:separator/>
      </w:r>
    </w:p>
  </w:endnote>
  <w:endnote w:type="continuationSeparator" w:id="0">
    <w:p w:rsidR="00BE405C" w:rsidRDefault="00BE405C" w:rsidP="00E3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5C" w:rsidRDefault="00BE405C" w:rsidP="00E31A70">
      <w:pPr>
        <w:spacing w:after="0" w:line="240" w:lineRule="auto"/>
      </w:pPr>
      <w:r>
        <w:separator/>
      </w:r>
    </w:p>
  </w:footnote>
  <w:footnote w:type="continuationSeparator" w:id="0">
    <w:p w:rsidR="00BE405C" w:rsidRDefault="00BE405C" w:rsidP="00E3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70" w:rsidRPr="00E31A70" w:rsidRDefault="00E31A70" w:rsidP="00E31A7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E31A70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1A35A65" wp14:editId="62CFAEAE">
          <wp:extent cx="1439873" cy="954159"/>
          <wp:effectExtent l="19050" t="0" r="7927" b="0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873" cy="95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A70" w:rsidRPr="00E31A70" w:rsidRDefault="00E31A70" w:rsidP="00E31A70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Helvetica Narrow" w:eastAsia="Times New Roman" w:hAnsi="Helvetica Narrow" w:cs="Times New Roman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31A70">
      <w:rPr>
        <w:rFonts w:ascii="Georgia" w:eastAsia="Times New Roman" w:hAnsi="Georgia" w:cs="Times New Roman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E31A70">
      <w:rPr>
        <w:rFonts w:ascii="Helvetica Narrow" w:eastAsia="Times New Roman" w:hAnsi="Helvetica Narrow" w:cs="Times New Roman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31A70">
      <w:rPr>
        <w:rFonts w:ascii="Georgia" w:eastAsia="Times New Roman" w:hAnsi="Georgia" w:cs="Times New Roman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E31A70" w:rsidRPr="00E31A70" w:rsidRDefault="00E31A70" w:rsidP="00E31A70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i/>
        <w:color w:val="262626"/>
        <w:sz w:val="18"/>
        <w:szCs w:val="24"/>
        <w:lang w:eastAsia="bg-BG"/>
      </w:rPr>
    </w:pPr>
    <w:r w:rsidRPr="00E31A70">
      <w:rPr>
        <w:rFonts w:ascii="Arial Narrow" w:eastAsia="Times New Roman" w:hAnsi="Arial Narrow" w:cs="Times New Roman"/>
        <w:i/>
        <w:color w:val="262626"/>
        <w:sz w:val="18"/>
        <w:szCs w:val="24"/>
        <w:lang w:eastAsia="bg-BG"/>
      </w:rPr>
      <w:t>Пловдив  4000,   пл. „Стефан Стамболов”   №1  тел: (032) 656727, факс: (032) 656703</w:t>
    </w:r>
  </w:p>
  <w:p w:rsidR="00E31A70" w:rsidRDefault="00E31A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B75"/>
    <w:multiLevelType w:val="multilevel"/>
    <w:tmpl w:val="40A44C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DB5EFB"/>
    <w:multiLevelType w:val="hybridMultilevel"/>
    <w:tmpl w:val="DE5AE5CC"/>
    <w:lvl w:ilvl="0" w:tplc="4B1E414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5"/>
    <w:rsid w:val="00007DBD"/>
    <w:rsid w:val="00527242"/>
    <w:rsid w:val="008145E8"/>
    <w:rsid w:val="008B02A5"/>
    <w:rsid w:val="00A51F91"/>
    <w:rsid w:val="00BD79D9"/>
    <w:rsid w:val="00BE405C"/>
    <w:rsid w:val="00C45124"/>
    <w:rsid w:val="00C7065F"/>
    <w:rsid w:val="00C82F23"/>
    <w:rsid w:val="00E31A70"/>
    <w:rsid w:val="00E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2BA7"/>
  <w15:chartTrackingRefBased/>
  <w15:docId w15:val="{0DE99894-3EAB-44CC-BA0E-51ABAFC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1A70"/>
  </w:style>
  <w:style w:type="paragraph" w:styleId="a5">
    <w:name w:val="footer"/>
    <w:basedOn w:val="a"/>
    <w:link w:val="a6"/>
    <w:uiPriority w:val="99"/>
    <w:unhideWhenUsed/>
    <w:rsid w:val="00E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31A70"/>
  </w:style>
  <w:style w:type="paragraph" w:styleId="a7">
    <w:name w:val="List Paragraph"/>
    <w:basedOn w:val="a"/>
    <w:uiPriority w:val="34"/>
    <w:qFormat/>
    <w:rsid w:val="00E31A70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Lilyana Shopova</dc:creator>
  <cp:keywords/>
  <dc:description/>
  <cp:lastModifiedBy>Lilyana Shopova</cp:lastModifiedBy>
  <cp:revision>5</cp:revision>
  <dcterms:created xsi:type="dcterms:W3CDTF">2018-02-20T13:01:00Z</dcterms:created>
  <dcterms:modified xsi:type="dcterms:W3CDTF">2018-02-26T14:48:00Z</dcterms:modified>
</cp:coreProperties>
</file>